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Klauzula informacyjna</w:t>
      </w:r>
    </w:p>
    <w:p>
      <w:pPr>
        <w:pStyle w:val="Normal"/>
        <w:spacing w:before="0" w:after="113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>
      <w:pPr>
        <w:pStyle w:val="Normal"/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Administratorem Pani/Pana danych osobowych jest Burmistrz Miasta Skoczowa, Rynek 1, 43 – 430 Skoczów, tel. 33 8533854, e – mail: um@um.skoczow.pl;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kontaktowe inspektora ochrony danych: Urząd Miejski w Skoczowie, Rynek 1, 43 –  430 Skoczów, e – mail: iod@um.skoczow.pl;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przetwarzane będą w celu przeprowadzenia konsultacji na podstawie  art. 6 ust. 1 lit. e rozporządzenia 2016/679 – przetwarzanie jest niezbędne do wykonania zadania realizowanego w interesie publicznym lub w ramach sprawowania władzy publicznej powierzonej administratorowi – w związku z art. 5a ust. 1 ustawy z dnia 8 marca 1990 roku o samorządzie gminnym;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 którymi Burmistrz Miasta Skoczowa zawarł umowę na świadczenie usług serwisowych dla systemów informatycznych wykorzystywanych przy ich przetwarzaniu;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będą przechowywane przez okres niezbędny do realizacji celów przetwarzania, a następnie przez okres ustalony zgodnie z:</w:t>
      </w:r>
    </w:p>
    <w:p>
      <w:pPr>
        <w:pStyle w:val="Normal"/>
        <w:numPr>
          <w:ilvl w:val="0"/>
          <w:numId w:val="3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ustawą z dnia 14 lipca 1983 roku o narodowym zasobie archiwalnym i archiwach,</w:t>
      </w:r>
    </w:p>
    <w:p>
      <w:pPr>
        <w:pStyle w:val="Normal"/>
        <w:numPr>
          <w:ilvl w:val="0"/>
          <w:numId w:val="3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rozporządzeniem Prezesa Rady Ministrów z dnia 18 stycznia 2011 roku w sprawie instrukcji kancelaryjnej, jednolitych rzeczowych wykazów akt oraz instrukcji w sprawie organizacji i zakresu działania archiwów zakładowych;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Posiada Pani/Pan prawo do:</w:t>
      </w:r>
    </w:p>
    <w:p>
      <w:pPr>
        <w:pStyle w:val="Normal"/>
        <w:numPr>
          <w:ilvl w:val="0"/>
          <w:numId w:val="4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dostępu do swoich danych osobowych,</w:t>
      </w:r>
    </w:p>
    <w:p>
      <w:pPr>
        <w:pStyle w:val="Normal"/>
        <w:numPr>
          <w:ilvl w:val="0"/>
          <w:numId w:val="4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sprostowania swoich danych osobowych,</w:t>
      </w:r>
    </w:p>
    <w:p>
      <w:pPr>
        <w:pStyle w:val="Normal"/>
        <w:numPr>
          <w:ilvl w:val="0"/>
          <w:numId w:val="4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usunięcia danych osobowych,</w:t>
      </w:r>
    </w:p>
    <w:p>
      <w:pPr>
        <w:pStyle w:val="Normal"/>
        <w:numPr>
          <w:ilvl w:val="0"/>
          <w:numId w:val="4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ograniczenia przetwarzania danych osobowych,</w:t>
      </w:r>
    </w:p>
    <w:p>
      <w:pPr>
        <w:pStyle w:val="Normal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wniesienie sprzeciwu wobec przetwarzania,</w:t>
      </w:r>
    </w:p>
    <w:p>
      <w:pPr>
        <w:pStyle w:val="Normal"/>
        <w:numPr>
          <w:ilvl w:val="0"/>
          <w:numId w:val="4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wniesienia skargi do Prezesa Urzędu Ochrony Danych Osobowych (na adres: Urząd Ochrony Danych Osobowych, ul. Stawki 2, 00 – 193 Warszawa), gdy uzna Pani/Pan, iż przetwarzanie danych osobowych dotyczących Pani/Pana danych narusza przepisy rozporządzenia 2016/679;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przez Panią/Pana danych jest dobrowolne ale niezbędne, aby Pani/Pana uwagi i opinie zostały uwzględnione;</w:t>
      </w:r>
    </w:p>
    <w:p>
      <w:pPr>
        <w:pStyle w:val="Normal"/>
        <w:numPr>
          <w:ilvl w:val="0"/>
          <w:numId w:val="2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nie będą wykorzystywane do zautomatyzowanego podejmowania decyzji, w tym profilowania, o którym mowa w art. 22 ust. 1 i 4 rozporządzenia 2016/679.</w:t>
      </w:r>
    </w:p>
    <w:p>
      <w:pPr>
        <w:pStyle w:val="Normal"/>
        <w:spacing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Tahoma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Tahoma"/>
    </w:rPr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LibreOffice/7.4.6.2$Windows_X86_64 LibreOffice_project/5b1f5509c2decdade7fda905e3e1429a67acd63d</Application>
  <AppVersion>15.0000</AppVersion>
  <Pages>1</Pages>
  <Words>386</Words>
  <Characters>2316</Characters>
  <CharactersWithSpaces>2697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2023-06-23T11:05:00Z</dcterms:created>
  <dc:creator>Agata Tomica</dc:creator>
  <dc:description/>
  <dc:language>pl-PL</dc:language>
  <cp:lastModifiedBy>Agata Tomica</cp:lastModifiedBy>
  <cp:lastPrinted>2020-11-10T10:45:00Z</cp:lastPrinted>
  <dcterms:modified xsi:type="dcterms:W3CDTF">2023-06-23T11:05:00Z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